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42" w:rsidRDefault="00E17C87" w:rsidP="00E17C87">
      <w:pPr>
        <w:jc w:val="center"/>
        <w:rPr>
          <w:sz w:val="44"/>
          <w:szCs w:val="44"/>
        </w:rPr>
      </w:pPr>
      <w:r>
        <w:rPr>
          <w:sz w:val="44"/>
          <w:szCs w:val="44"/>
        </w:rPr>
        <w:t>PROPIEDAD INTELECTUAL</w:t>
      </w:r>
    </w:p>
    <w:p w:rsidR="00E17C87" w:rsidRPr="00E17C87" w:rsidRDefault="00E17C87" w:rsidP="00E17C87">
      <w:pPr>
        <w:jc w:val="both"/>
        <w:rPr>
          <w:sz w:val="32"/>
          <w:szCs w:val="32"/>
        </w:rPr>
      </w:pPr>
      <w:r w:rsidRPr="00E17C87">
        <w:rPr>
          <w:sz w:val="32"/>
          <w:szCs w:val="32"/>
        </w:rPr>
        <w:t>La propiedad intelectual se refiere a las</w:t>
      </w:r>
      <w:r>
        <w:rPr>
          <w:sz w:val="32"/>
          <w:szCs w:val="32"/>
        </w:rPr>
        <w:t xml:space="preserve"> </w:t>
      </w:r>
      <w:r w:rsidRPr="00E17C87">
        <w:rPr>
          <w:sz w:val="32"/>
          <w:szCs w:val="32"/>
        </w:rPr>
        <w:t>creaciones de la mente: invenciones,</w:t>
      </w:r>
      <w:r>
        <w:rPr>
          <w:sz w:val="32"/>
          <w:szCs w:val="32"/>
        </w:rPr>
        <w:t xml:space="preserve"> </w:t>
      </w:r>
      <w:r w:rsidRPr="00E17C87">
        <w:rPr>
          <w:sz w:val="32"/>
          <w:szCs w:val="32"/>
        </w:rPr>
        <w:t>obras literarias y artísticas, así como</w:t>
      </w:r>
      <w:r>
        <w:rPr>
          <w:sz w:val="32"/>
          <w:szCs w:val="32"/>
        </w:rPr>
        <w:t xml:space="preserve"> </w:t>
      </w:r>
      <w:r w:rsidRPr="00E17C87">
        <w:rPr>
          <w:sz w:val="32"/>
          <w:szCs w:val="32"/>
        </w:rPr>
        <w:t>símbolos, nombres e imágenes</w:t>
      </w:r>
      <w:r>
        <w:rPr>
          <w:sz w:val="32"/>
          <w:szCs w:val="32"/>
        </w:rPr>
        <w:t xml:space="preserve"> </w:t>
      </w:r>
      <w:r w:rsidRPr="00E17C87">
        <w:rPr>
          <w:sz w:val="32"/>
          <w:szCs w:val="32"/>
        </w:rPr>
        <w:t xml:space="preserve">utilizadas en el comercio. </w:t>
      </w:r>
    </w:p>
    <w:p w:rsidR="00E17C87" w:rsidRDefault="00E17C87" w:rsidP="00E17C87">
      <w:pPr>
        <w:jc w:val="both"/>
      </w:pPr>
      <w:r w:rsidRPr="00E17C87">
        <w:rPr>
          <w:sz w:val="32"/>
          <w:szCs w:val="32"/>
        </w:rPr>
        <w:t>La propiedad intelectual se divide en</w:t>
      </w:r>
      <w:r>
        <w:rPr>
          <w:sz w:val="32"/>
          <w:szCs w:val="32"/>
        </w:rPr>
        <w:t xml:space="preserve"> </w:t>
      </w:r>
      <w:r w:rsidRPr="00E17C87">
        <w:rPr>
          <w:sz w:val="32"/>
          <w:szCs w:val="32"/>
        </w:rPr>
        <w:t>dos categorías:</w:t>
      </w:r>
      <w:r w:rsidRPr="00E17C87">
        <w:t xml:space="preserve"> </w:t>
      </w:r>
    </w:p>
    <w:p w:rsidR="00E17C87" w:rsidRDefault="00E17C87" w:rsidP="00E17C87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1095375" y="2686050"/>
            <wp:positionH relativeFrom="margin">
              <wp:align>right</wp:align>
            </wp:positionH>
            <wp:positionV relativeFrom="margin">
              <wp:align>top</wp:align>
            </wp:positionV>
            <wp:extent cx="1809750" cy="1809750"/>
            <wp:effectExtent l="19050" t="0" r="0" b="0"/>
            <wp:wrapSquare wrapText="bothSides"/>
            <wp:docPr id="2" name="Picture 1" descr="http://gua30.files.wordpress.com/2008/11/propiedadintelec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a30.files.wordpress.com/2008/11/propiedadintelectu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C87">
        <w:rPr>
          <w:b/>
          <w:sz w:val="32"/>
          <w:szCs w:val="32"/>
        </w:rPr>
        <w:t>La propiedad industrial</w:t>
      </w:r>
      <w:r w:rsidRPr="00E17C87">
        <w:rPr>
          <w:sz w:val="32"/>
          <w:szCs w:val="32"/>
        </w:rPr>
        <w:t xml:space="preserve">, que incluye las patentes de invenciones, las marcas, los diseños industriales y las indicaciones geográficas. </w:t>
      </w:r>
    </w:p>
    <w:p w:rsidR="00E17C87" w:rsidRDefault="00E17C87" w:rsidP="00E17C87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E17C87">
        <w:rPr>
          <w:b/>
          <w:sz w:val="32"/>
          <w:szCs w:val="32"/>
        </w:rPr>
        <w:t>El derecho de autor</w:t>
      </w:r>
      <w:r w:rsidRPr="00E17C87">
        <w:rPr>
          <w:sz w:val="32"/>
          <w:szCs w:val="32"/>
        </w:rPr>
        <w:t>, que incluye obras literarias, tales como novelas, poemas y obras de teatro, películas, obras musicales, obras artísticas, tales como dibujos, pinturas, fotografías y esculturas, y diseños arquitectónicos. Los derechos conexos al derecho de autor incluyen los derechos de los artistas intérpretes o ejecutantes sobre sus interpretaciones o ejecuciones, los de los productores de fonogramas y los de los organismos de radiodifusión respecto de sus programas de radio y televisión</w:t>
      </w:r>
    </w:p>
    <w:p w:rsidR="00E17C87" w:rsidRPr="00E17C87" w:rsidRDefault="00E17C87" w:rsidP="00E17C87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E17C87">
        <w:rPr>
          <w:rFonts w:eastAsia="Times New Roman" w:cs="Arial"/>
          <w:b/>
          <w:bCs/>
          <w:color w:val="000000"/>
          <w:sz w:val="32"/>
          <w:szCs w:val="32"/>
          <w:lang w:eastAsia="es-MX"/>
        </w:rPr>
        <w:t xml:space="preserve">Propiedad industrial, </w:t>
      </w:r>
      <w:r w:rsidRPr="00E17C87">
        <w:rPr>
          <w:rFonts w:cs="Arial"/>
          <w:color w:val="252525"/>
          <w:sz w:val="32"/>
          <w:szCs w:val="32"/>
          <w:shd w:val="clear" w:color="auto" w:fill="FFFFFF"/>
        </w:rPr>
        <w:t xml:space="preserve">Al tratarse de un tipo de propiedad intelectual, ésta guarda una estrecha relación con creaciones del ingenio humano como las invenciones y los dibujos y modelos industriales. Las creaciones estéticas que determinan la apariencia de productos industriales. Además, la propiedad industrial incluye las marcas de fábrica o de comercio, las marcas de servicio, los nombres y designaciones comerciales, incluidas las indicaciones de procedencia y denominaciones </w:t>
      </w:r>
      <w:r w:rsidRPr="00E17C87">
        <w:rPr>
          <w:rFonts w:cs="Arial"/>
          <w:color w:val="252525"/>
          <w:sz w:val="32"/>
          <w:szCs w:val="32"/>
          <w:shd w:val="clear" w:color="auto" w:fill="FFFFFF"/>
        </w:rPr>
        <w:lastRenderedPageBreak/>
        <w:t>de origen, y la protección contra la competencia desleal. Aquí, la característica de creación intelectual -aunque existente-, es menos prominente, pero lo que importa es que el objeto de la propiedad industrial suele consistir en signos que transmiten una información a los consumidores, concretamente en lo que respecta a los productos y los servicios que se ofrecen en el mercado, y que la protección va dirigida contra el uso no autorizado de tales signos, lo cual es muy probable que induzca a los consumidores a error, y contra las prácticas engañosas en general.</w:t>
      </w:r>
    </w:p>
    <w:p w:rsidR="00E17C87" w:rsidRDefault="00E17C87" w:rsidP="00E17C87">
      <w:pPr>
        <w:ind w:left="360"/>
        <w:jc w:val="both"/>
        <w:rPr>
          <w:b/>
          <w:sz w:val="28"/>
          <w:szCs w:val="28"/>
        </w:rPr>
      </w:pPr>
      <w:r w:rsidRPr="002B573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1323975" y="3876675"/>
            <wp:positionH relativeFrom="margin">
              <wp:align>left</wp:align>
            </wp:positionH>
            <wp:positionV relativeFrom="margin">
              <wp:align>center</wp:align>
            </wp:positionV>
            <wp:extent cx="2238375" cy="2047875"/>
            <wp:effectExtent l="19050" t="0" r="9525" b="0"/>
            <wp:wrapSquare wrapText="bothSides"/>
            <wp:docPr id="4" name="Picture 4" descr="https://encrypted-tbn0.gstatic.com/images?q=tbn:ANd9GcQ0y8Bj6CXZ0XFRi7BjLG4wgEj9CEL5DFrDhenwgd9Ui0BlWx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0y8Bj6CXZ0XFRi7BjLG4wgEj9CEL5DFrDhenwgd9Ui0BlWxQ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735" w:rsidRPr="002B5735">
        <w:rPr>
          <w:b/>
          <w:sz w:val="28"/>
          <w:szCs w:val="28"/>
        </w:rPr>
        <w:t xml:space="preserve"> -Derechos de la propiedad intelectual- </w:t>
      </w:r>
    </w:p>
    <w:p w:rsidR="002B5735" w:rsidRDefault="002B5735" w:rsidP="002B5735">
      <w:pPr>
        <w:jc w:val="both"/>
        <w:rPr>
          <w:sz w:val="32"/>
          <w:szCs w:val="32"/>
        </w:rPr>
      </w:pPr>
      <w:r w:rsidRPr="002B5735">
        <w:rPr>
          <w:sz w:val="32"/>
          <w:szCs w:val="32"/>
        </w:rPr>
        <w:t xml:space="preserve">Los derechos de los autores de obras literarias y artísticas (por ejemplo, libros y demás obras escritas, composiciones musicales, pinturas, esculturas, programas de ordenador y películas cinematográficas) están protegidos por el derecho de autor por un plazo mínimo de 50 años después de la muerte del autor. </w:t>
      </w:r>
    </w:p>
    <w:p w:rsidR="002B5735" w:rsidRDefault="002B5735" w:rsidP="002B5735">
      <w:pPr>
        <w:jc w:val="both"/>
        <w:rPr>
          <w:sz w:val="32"/>
          <w:szCs w:val="32"/>
        </w:rPr>
      </w:pPr>
      <w:r w:rsidRPr="002B5735">
        <w:rPr>
          <w:sz w:val="32"/>
          <w:szCs w:val="32"/>
        </w:rPr>
        <w:t>También están protegidos por el derecho de autor y los derechos con él relacionados (denominados a veces derechos "conexos") los derechos de los artistas intérpretes o ejecutantes (por ejemplo, actores, cantantes y músicos), los productores de fonogramas (grabaciones de sonido) y los organismos de radiodifusión. El principal objetivo social de la protección del derecho de autor y los derechos conexos es fomentar y recompensar la labor creativa.</w:t>
      </w:r>
    </w:p>
    <w:p w:rsidR="002B5735" w:rsidRDefault="002B5735" w:rsidP="002B5735">
      <w:pPr>
        <w:jc w:val="both"/>
        <w:rPr>
          <w:sz w:val="32"/>
          <w:szCs w:val="32"/>
        </w:rPr>
      </w:pPr>
    </w:p>
    <w:p w:rsidR="002B5735" w:rsidRDefault="002B5735" w:rsidP="002B5735">
      <w:pPr>
        <w:jc w:val="both"/>
        <w:rPr>
          <w:rFonts w:ascii="Calibri" w:hAnsi="Calibri"/>
          <w:b/>
          <w:bCs/>
          <w:color w:val="222222"/>
          <w:sz w:val="32"/>
          <w:szCs w:val="32"/>
          <w:shd w:val="clear" w:color="auto" w:fill="FFFFFF"/>
        </w:rPr>
      </w:pPr>
      <w:r w:rsidRPr="002B5735">
        <w:rPr>
          <w:rFonts w:ascii="Calibri" w:hAnsi="Calibri"/>
          <w:b/>
          <w:bCs/>
          <w:color w:val="222222"/>
          <w:sz w:val="32"/>
          <w:szCs w:val="32"/>
          <w:shd w:val="clear" w:color="auto" w:fill="FFFFFF"/>
        </w:rPr>
        <w:lastRenderedPageBreak/>
        <w:t>Patentes</w:t>
      </w:r>
    </w:p>
    <w:p w:rsidR="002B5735" w:rsidRDefault="002B5735" w:rsidP="002B5735">
      <w:r w:rsidRPr="002B5735">
        <w:rPr>
          <w:rFonts w:ascii="Calibri" w:hAnsi="Calibri"/>
          <w:color w:val="222222"/>
          <w:sz w:val="32"/>
          <w:szCs w:val="32"/>
          <w:shd w:val="clear" w:color="auto" w:fill="FFFFFF"/>
        </w:rPr>
        <w:t>Una patente es un derecho exclusivo concedido a una invención, es decir, un producto o procedimiento que aporta, en general, una nueva manera de hacer algo o una nueva solución técnica a un problema.</w:t>
      </w:r>
      <w:r w:rsidRPr="002B5735">
        <w:rPr>
          <w:rFonts w:ascii="Calibri" w:hAnsi="Calibri"/>
          <w:color w:val="222222"/>
          <w:sz w:val="32"/>
          <w:szCs w:val="32"/>
        </w:rPr>
        <w:br/>
      </w:r>
      <w:r w:rsidRPr="002B5735">
        <w:rPr>
          <w:rFonts w:ascii="Calibri" w:hAnsi="Calibri"/>
          <w:color w:val="222222"/>
          <w:sz w:val="32"/>
          <w:szCs w:val="32"/>
          <w:shd w:val="clear" w:color="auto" w:fill="FFFFFF"/>
        </w:rPr>
        <w:t>Una patente proporciona protección para la invención al titular de la patente. La protección se concede durante un período limitado que suele ser de 20 años.</w:t>
      </w:r>
      <w:r w:rsidRPr="002B5735">
        <w:rPr>
          <w:rFonts w:ascii="Calibri" w:hAnsi="Calibri"/>
          <w:color w:val="222222"/>
          <w:sz w:val="32"/>
          <w:szCs w:val="32"/>
        </w:rPr>
        <w:br/>
      </w:r>
      <w:r w:rsidRPr="002B5735">
        <w:rPr>
          <w:rFonts w:ascii="Calibri" w:hAnsi="Calibri"/>
          <w:color w:val="222222"/>
          <w:sz w:val="32"/>
          <w:szCs w:val="32"/>
          <w:shd w:val="clear" w:color="auto" w:fill="FFFFFF"/>
        </w:rPr>
        <w:t>La protección de una patente significa que la invención no puede ser confeccionada, utilizada, distribuida o vendida comercialmente sin el consentimiento del titular de la patente.</w:t>
      </w:r>
      <w:r w:rsidRPr="002B5735">
        <w:t xml:space="preserve"> </w:t>
      </w:r>
    </w:p>
    <w:p w:rsidR="002B5735" w:rsidRDefault="002B5735" w:rsidP="002B5735">
      <w:pPr>
        <w:jc w:val="right"/>
        <w:rPr>
          <w:rFonts w:ascii="Calibri" w:hAnsi="Calibri"/>
          <w:b/>
          <w:bCs/>
          <w:color w:val="222222"/>
          <w:sz w:val="32"/>
          <w:szCs w:val="32"/>
          <w:shd w:val="clear" w:color="auto" w:fill="FFFFFF"/>
        </w:rPr>
      </w:pPr>
      <w:r w:rsidRPr="002B5735">
        <w:rPr>
          <w:rFonts w:ascii="Calibri" w:hAnsi="Calibri"/>
          <w:b/>
          <w:bCs/>
          <w:color w:val="222222"/>
          <w:sz w:val="32"/>
          <w:szCs w:val="32"/>
          <w:shd w:val="clear" w:color="auto" w:fill="FFFFFF"/>
        </w:rPr>
        <w:t>Sectores de mayor auge</w:t>
      </w:r>
    </w:p>
    <w:p w:rsidR="002B5735" w:rsidRPr="002B5735" w:rsidRDefault="002B5735" w:rsidP="002B5735">
      <w:pPr>
        <w:pStyle w:val="NormalWeb"/>
        <w:spacing w:before="0" w:beforeAutospacing="0" w:after="0" w:afterAutospacing="0" w:line="315" w:lineRule="atLeast"/>
        <w:textAlignment w:val="baseline"/>
        <w:rPr>
          <w:rFonts w:asciiTheme="minorHAnsi" w:hAnsiTheme="minorHAnsi"/>
          <w:color w:val="222222"/>
          <w:sz w:val="32"/>
          <w:szCs w:val="32"/>
        </w:rPr>
      </w:pPr>
      <w:r w:rsidRPr="002B5735">
        <w:rPr>
          <w:rFonts w:asciiTheme="minorHAnsi" w:hAnsiTheme="minorHAnsi"/>
          <w:color w:val="222222"/>
          <w:sz w:val="32"/>
          <w:szCs w:val="32"/>
        </w:rPr>
        <w:t>En su análisis de las tendencias mundiales en materia de patentes, el informe de la</w:t>
      </w:r>
      <w:r w:rsidRPr="002B5735">
        <w:rPr>
          <w:rStyle w:val="apple-converted-space"/>
          <w:rFonts w:asciiTheme="minorHAnsi" w:hAnsiTheme="minorHAnsi"/>
          <w:color w:val="222222"/>
          <w:sz w:val="32"/>
          <w:szCs w:val="32"/>
        </w:rPr>
        <w:t> </w:t>
      </w:r>
      <w:r w:rsidRPr="002B5735">
        <w:rPr>
          <w:rStyle w:val="caps"/>
          <w:rFonts w:asciiTheme="minorHAnsi" w:hAnsiTheme="minorHAnsi"/>
          <w:color w:val="222222"/>
          <w:sz w:val="32"/>
          <w:szCs w:val="32"/>
          <w:bdr w:val="none" w:sz="0" w:space="0" w:color="auto" w:frame="1"/>
        </w:rPr>
        <w:t>OMPI</w:t>
      </w:r>
      <w:r w:rsidRPr="002B5735">
        <w:rPr>
          <w:rStyle w:val="apple-converted-space"/>
          <w:rFonts w:asciiTheme="minorHAnsi" w:hAnsiTheme="minorHAnsi"/>
          <w:color w:val="222222"/>
          <w:sz w:val="32"/>
          <w:szCs w:val="32"/>
          <w:bdr w:val="none" w:sz="0" w:space="0" w:color="auto" w:frame="1"/>
        </w:rPr>
        <w:t> </w:t>
      </w:r>
      <w:r w:rsidRPr="002B5735">
        <w:rPr>
          <w:rFonts w:asciiTheme="minorHAnsi" w:hAnsiTheme="minorHAnsi"/>
          <w:color w:val="222222"/>
          <w:sz w:val="32"/>
          <w:szCs w:val="32"/>
        </w:rPr>
        <w:t>revela un aumento de solicitudes de patente en los sectores de la electricidad y la electrónica. Las solicitudes de patente presentadas en esas esferas representan el 32% de todas las solicitudes de patente presentadas en el mundo entre 2000 y 2004. Los tres sectores técnicos que experimentaron un mayor crecimiento entre 2000 y 2004 fueron la tecnología médica (+32,2%), las tecnologías audiovisuales (+28,3%) y las tecnologías de la información (+27,7%).</w:t>
      </w:r>
    </w:p>
    <w:p w:rsidR="002B5735" w:rsidRDefault="002B5735" w:rsidP="002B5735">
      <w:pPr>
        <w:pStyle w:val="NormalWeb"/>
        <w:spacing w:before="0" w:beforeAutospacing="0" w:after="360" w:afterAutospacing="0" w:line="315" w:lineRule="atLeast"/>
        <w:textAlignment w:val="baseline"/>
        <w:rPr>
          <w:rStyle w:val="caps"/>
          <w:rFonts w:ascii="inherit" w:hAnsi="inherit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</w:rPr>
      </w:pPr>
      <w:r w:rsidRPr="002B5735">
        <w:rPr>
          <w:rFonts w:asciiTheme="minorHAnsi" w:hAnsiTheme="minorHAnsi"/>
          <w:color w:val="222222"/>
          <w:sz w:val="32"/>
          <w:szCs w:val="32"/>
        </w:rPr>
        <w:t>En 2006, el 23% de las solicitudes internacionales publicadas se clasificaron en tres ámbitos tecnológicos, a saber, las telecomunicaciones, los productos farmacéuticos y cosméticos y las tecnologías de la información</w:t>
      </w:r>
      <w:r>
        <w:rPr>
          <w:rFonts w:asciiTheme="minorHAnsi" w:hAnsiTheme="minorHAnsi"/>
          <w:color w:val="222222"/>
          <w:sz w:val="32"/>
          <w:szCs w:val="32"/>
        </w:rPr>
        <w:t xml:space="preserve">.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85925" cy="1685925"/>
            <wp:effectExtent l="19050" t="0" r="9525" b="0"/>
            <wp:wrapSquare wrapText="bothSides"/>
            <wp:docPr id="7" name="Picture 7" descr="http://1.bp.blogspot.com/-EoZxSFmc0Gg/UJmpY_Z-NlI/AAAAAAAAAto/khwl0iOZn6c/s1600/copy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EoZxSFmc0Gg/UJmpY_Z-NlI/AAAAAAAAAto/khwl0iOZn6c/s1600/copylef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3581400" y="7962900"/>
            <wp:positionH relativeFrom="margin">
              <wp:align>left</wp:align>
            </wp:positionH>
            <wp:positionV relativeFrom="margin">
              <wp:align>center</wp:align>
            </wp:positionV>
            <wp:extent cx="1057275" cy="1019175"/>
            <wp:effectExtent l="19050" t="0" r="9525" b="0"/>
            <wp:wrapSquare wrapText="bothSides"/>
            <wp:docPr id="10" name="Picture 10" descr="http://2.bp.blogspot.com/-wrJ539SHHcM/ToSgOaSgd9I/AAAAAAAAANU/x0Q9umb0y3Y/s1600/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wrJ539SHHcM/ToSgOaSgd9I/AAAAAAAAANU/x0Q9umb0y3Y/s1600/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color w:val="222222"/>
          <w:sz w:val="32"/>
          <w:szCs w:val="32"/>
        </w:rPr>
        <w:t xml:space="preserve"> </w:t>
      </w:r>
      <w:r>
        <w:rPr>
          <w:rFonts w:asciiTheme="minorHAnsi" w:hAnsiTheme="minorHAnsi"/>
          <w:color w:val="222222"/>
          <w:sz w:val="32"/>
          <w:szCs w:val="32"/>
        </w:rPr>
        <w:br/>
      </w:r>
      <w:r>
        <w:rPr>
          <w:rFonts w:asciiTheme="minorHAnsi" w:hAnsiTheme="minorHAnsi"/>
          <w:color w:val="222222"/>
          <w:sz w:val="32"/>
          <w:szCs w:val="32"/>
        </w:rPr>
        <w:br/>
      </w:r>
      <w:r>
        <w:rPr>
          <w:rFonts w:asciiTheme="minorHAnsi" w:hAnsiTheme="minorHAnsi"/>
          <w:color w:val="222222"/>
          <w:sz w:val="32"/>
          <w:szCs w:val="32"/>
        </w:rPr>
        <w:br/>
      </w:r>
    </w:p>
    <w:p w:rsidR="002B5735" w:rsidRPr="002B5735" w:rsidRDefault="002B5735" w:rsidP="002B5735">
      <w:pPr>
        <w:pStyle w:val="NormalWeb"/>
        <w:spacing w:before="0" w:beforeAutospacing="0" w:after="360" w:afterAutospacing="0" w:line="315" w:lineRule="atLeast"/>
        <w:textAlignment w:val="baseline"/>
        <w:rPr>
          <w:rStyle w:val="caps"/>
          <w:rFonts w:asciiTheme="minorHAnsi" w:hAnsiTheme="minorHAnsi"/>
          <w:b/>
          <w:bCs/>
          <w:color w:val="222222"/>
          <w:sz w:val="32"/>
          <w:szCs w:val="32"/>
          <w:bdr w:val="none" w:sz="0" w:space="0" w:color="auto" w:frame="1"/>
          <w:shd w:val="clear" w:color="auto" w:fill="FFFFFF"/>
        </w:rPr>
      </w:pPr>
      <w:r w:rsidRPr="002B5735">
        <w:rPr>
          <w:rStyle w:val="caps"/>
          <w:rFonts w:asciiTheme="minorHAnsi" w:hAnsiTheme="minorHAnsi"/>
          <w:b/>
          <w:bCs/>
          <w:color w:val="222222"/>
          <w:sz w:val="32"/>
          <w:szCs w:val="32"/>
          <w:bdr w:val="none" w:sz="0" w:space="0" w:color="auto" w:frame="1"/>
          <w:shd w:val="clear" w:color="auto" w:fill="FFFFFF"/>
        </w:rPr>
        <w:lastRenderedPageBreak/>
        <w:t>OMPI</w:t>
      </w:r>
    </w:p>
    <w:p w:rsidR="002B5735" w:rsidRPr="002B5735" w:rsidRDefault="002B5735" w:rsidP="002B5735">
      <w:pPr>
        <w:pStyle w:val="NormalWeb"/>
        <w:spacing w:before="0" w:beforeAutospacing="0" w:after="360" w:afterAutospacing="0" w:line="315" w:lineRule="atLeast"/>
        <w:textAlignment w:val="baseline"/>
        <w:rPr>
          <w:rFonts w:asciiTheme="minorHAnsi" w:hAnsiTheme="minorHAnsi"/>
          <w:color w:val="222222"/>
          <w:sz w:val="32"/>
          <w:szCs w:val="32"/>
        </w:rPr>
      </w:pPr>
      <w:r w:rsidRPr="002B5735">
        <w:rPr>
          <w:rFonts w:asciiTheme="minorHAnsi" w:hAnsiTheme="minorHAnsi"/>
          <w:color w:val="222222"/>
          <w:sz w:val="32"/>
          <w:szCs w:val="32"/>
        </w:rPr>
        <w:t>La Organización Mundial de la Propiedad Intelectual (OMPI) fue establecida para velar por la protección de los derechos de los creadores y los titulares de propiedad intelectual a nivel mundial y contribuir a que se reconozca y se recompense el ingenio de los inventores, autores y artistas. La protección internacional estimula la creatividad humana, ensancha las fronteras de la ciencia y la tecnología y enriquece el mundo de la literatura y de las artes. Al crear un marco estable para la comercialización de los productos de la propiedad intelectual, también facilita el comercio internacional.</w:t>
      </w:r>
    </w:p>
    <w:p w:rsidR="002B5735" w:rsidRPr="002B5735" w:rsidRDefault="002B5735" w:rsidP="002B5735">
      <w:pPr>
        <w:pStyle w:val="NormalWeb"/>
        <w:spacing w:before="0" w:beforeAutospacing="0" w:after="0" w:afterAutospacing="0" w:line="315" w:lineRule="atLeast"/>
        <w:textAlignment w:val="baseline"/>
        <w:rPr>
          <w:rFonts w:asciiTheme="minorHAnsi" w:hAnsiTheme="minorHAnsi"/>
          <w:color w:val="222222"/>
          <w:sz w:val="32"/>
          <w:szCs w:val="32"/>
        </w:rPr>
      </w:pPr>
      <w:r w:rsidRPr="002B5735">
        <w:rPr>
          <w:rFonts w:asciiTheme="minorHAnsi" w:hAnsiTheme="minorHAnsi"/>
          <w:color w:val="222222"/>
          <w:sz w:val="32"/>
          <w:szCs w:val="32"/>
        </w:rPr>
        <w:t>En 1996, la</w:t>
      </w:r>
      <w:r w:rsidRPr="002B5735">
        <w:rPr>
          <w:rStyle w:val="apple-converted-space"/>
          <w:rFonts w:asciiTheme="minorHAnsi" w:hAnsiTheme="minorHAnsi"/>
          <w:color w:val="222222"/>
          <w:sz w:val="32"/>
          <w:szCs w:val="32"/>
        </w:rPr>
        <w:t> </w:t>
      </w:r>
      <w:r w:rsidRPr="002B5735">
        <w:rPr>
          <w:rStyle w:val="caps"/>
          <w:rFonts w:asciiTheme="minorHAnsi" w:hAnsiTheme="minorHAnsi"/>
          <w:color w:val="222222"/>
          <w:sz w:val="32"/>
          <w:szCs w:val="32"/>
          <w:bdr w:val="none" w:sz="0" w:space="0" w:color="auto" w:frame="1"/>
        </w:rPr>
        <w:t>OMPI</w:t>
      </w:r>
      <w:r w:rsidRPr="002B5735">
        <w:rPr>
          <w:rStyle w:val="apple-converted-space"/>
          <w:rFonts w:asciiTheme="minorHAnsi" w:hAnsiTheme="minorHAnsi"/>
          <w:color w:val="222222"/>
          <w:sz w:val="32"/>
          <w:szCs w:val="32"/>
          <w:bdr w:val="none" w:sz="0" w:space="0" w:color="auto" w:frame="1"/>
        </w:rPr>
        <w:t> </w:t>
      </w:r>
      <w:r w:rsidRPr="002B5735">
        <w:rPr>
          <w:rFonts w:asciiTheme="minorHAnsi" w:hAnsiTheme="minorHAnsi"/>
          <w:color w:val="222222"/>
          <w:sz w:val="32"/>
          <w:szCs w:val="32"/>
        </w:rPr>
        <w:t>amplió sus funciones y demostró todavía más la importancia de los derechos de propiedad intelectual en la reglamentación del comercio mundial al concertar un acuerdo de cooperación con la Organización Mundial del Comercio (OMC).</w:t>
      </w:r>
    </w:p>
    <w:p w:rsidR="002B5735" w:rsidRDefault="002B5735" w:rsidP="002B5735">
      <w:pPr>
        <w:pStyle w:val="NormalWeb"/>
        <w:spacing w:before="0" w:beforeAutospacing="0" w:after="360" w:afterAutospacing="0" w:line="315" w:lineRule="atLeast"/>
        <w:textAlignment w:val="baseline"/>
        <w:rPr>
          <w:rFonts w:asciiTheme="minorHAnsi" w:hAnsiTheme="minorHAnsi"/>
          <w:color w:val="222222"/>
          <w:sz w:val="32"/>
          <w:szCs w:val="32"/>
        </w:rPr>
      </w:pPr>
    </w:p>
    <w:p w:rsidR="002B5735" w:rsidRPr="002B5735" w:rsidRDefault="002B5735" w:rsidP="002B5735">
      <w:pPr>
        <w:pStyle w:val="NormalWeb"/>
        <w:spacing w:before="0" w:beforeAutospacing="0" w:after="360" w:afterAutospacing="0" w:line="315" w:lineRule="atLeast"/>
        <w:textAlignment w:val="baseline"/>
        <w:rPr>
          <w:rFonts w:asciiTheme="minorHAnsi" w:hAnsiTheme="minorHAnsi"/>
          <w:color w:val="2222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019425" cy="2980690"/>
            <wp:effectExtent l="19050" t="0" r="9525" b="0"/>
            <wp:wrapSquare wrapText="bothSides"/>
            <wp:docPr id="13" name="Picture 13" descr="http://www.upov.int/export/sites/upov/es/documents/Symposium2003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pov.int/export/sites/upov/es/documents/Symposium2003/Imag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5735" w:rsidRPr="002B5735" w:rsidSect="00E17C87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975"/>
    <w:multiLevelType w:val="hybridMultilevel"/>
    <w:tmpl w:val="86165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11D2C"/>
    <w:multiLevelType w:val="hybridMultilevel"/>
    <w:tmpl w:val="9AB21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C87"/>
    <w:rsid w:val="002B5735"/>
    <w:rsid w:val="00811762"/>
    <w:rsid w:val="00E17C87"/>
    <w:rsid w:val="00F572E9"/>
    <w:rsid w:val="00FD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E9"/>
  </w:style>
  <w:style w:type="paragraph" w:styleId="Heading3">
    <w:name w:val="heading 3"/>
    <w:basedOn w:val="Normal"/>
    <w:link w:val="Heading3Char"/>
    <w:uiPriority w:val="9"/>
    <w:qFormat/>
    <w:rsid w:val="00E17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C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17C8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mw-headline">
    <w:name w:val="mw-headline"/>
    <w:basedOn w:val="DefaultParagraphFont"/>
    <w:rsid w:val="00E17C87"/>
  </w:style>
  <w:style w:type="paragraph" w:styleId="NormalWeb">
    <w:name w:val="Normal (Web)"/>
    <w:basedOn w:val="Normal"/>
    <w:uiPriority w:val="99"/>
    <w:unhideWhenUsed/>
    <w:rsid w:val="002B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DefaultParagraphFont"/>
    <w:rsid w:val="002B5735"/>
  </w:style>
  <w:style w:type="character" w:customStyle="1" w:styleId="caps">
    <w:name w:val="caps"/>
    <w:basedOn w:val="DefaultParagraphFont"/>
    <w:rsid w:val="002B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Navarro</dc:creator>
  <cp:lastModifiedBy>Nadia Navarro</cp:lastModifiedBy>
  <cp:revision>2</cp:revision>
  <dcterms:created xsi:type="dcterms:W3CDTF">2014-09-04T01:46:00Z</dcterms:created>
  <dcterms:modified xsi:type="dcterms:W3CDTF">2014-09-04T02:10:00Z</dcterms:modified>
</cp:coreProperties>
</file>